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jpeg" ContentType="image/jpeg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ind w:hanging="0"/>
        <w:rPr>
          <w:rFonts w:ascii="Avenir Next" w:hAnsi="Avenir Next"/>
          <w:b/>
          <w:bCs/>
          <w:color w:val="0432FF"/>
          <w:sz w:val="28"/>
          <w:szCs w:val="28"/>
        </w:rPr>
      </w:pPr>
      <w:r>
        <w:rPr>
          <w:rFonts w:ascii="Avenir Next" w:hAnsi="Avenir Next"/>
          <w:b/>
          <w:bCs/>
          <w:color w:val="0432FF"/>
          <w:sz w:val="28"/>
          <w:szCs w:val="28"/>
        </w:rPr>
        <w:t xml:space="preserve">                                     </w:t>
      </w:r>
      <w:r>
        <w:rPr>
          <w:rFonts w:ascii="Times New Roman" w:hAnsi="Times New Roman"/>
          <w:b/>
          <w:bCs/>
          <w:color w:val="0432FF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color w:val="0432FF"/>
          <w:sz w:val="28"/>
          <w:szCs w:val="28"/>
        </w:rPr>
        <w:t>RICHIESTA DIETE SPECIALI</w:t>
      </w:r>
    </w:p>
    <w:p>
      <w:pPr>
        <w:pStyle w:val="Normal"/>
        <w:jc w:val="both"/>
        <w:rPr>
          <w:rFonts w:ascii="Avenir Next" w:hAnsi="Avenir Next"/>
          <w:b w:val="false"/>
          <w:bCs w:val="false"/>
        </w:rPr>
      </w:pPr>
      <w:r>
        <w:rPr>
          <w:rFonts w:ascii="Avenir Next" w:hAnsi="Avenir Next"/>
          <w:b w:val="false"/>
          <w:bCs w:val="false"/>
        </w:rPr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  <mc:AlternateContent>
          <mc:Choice Requires="wps">
            <w:drawing>
              <wp:anchor behindDoc="0" distT="57150" distB="59055" distL="125095" distR="127635" simplePos="0" locked="0" layoutInCell="0" allowOverlap="1" relativeHeight="7" wp14:anchorId="7A48388F">
                <wp:simplePos x="0" y="0"/>
                <wp:positionH relativeFrom="margin">
                  <wp:align>center</wp:align>
                </wp:positionH>
                <wp:positionV relativeFrom="paragraph">
                  <wp:posOffset>2540</wp:posOffset>
                </wp:positionV>
                <wp:extent cx="916305" cy="821055"/>
                <wp:effectExtent l="0" t="0" r="0" b="0"/>
                <wp:wrapSquare wrapText="bothSides"/>
                <wp:docPr id="1" name="Casella di tes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200" cy="821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tocornice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sella di testo 2" path="m0,0l-2147483645,0l-2147483645,-2147483646l0,-2147483646xe" fillcolor="white" stroked="f" o:allowincell="f" style="position:absolute;margin-left:238.55pt;margin-top:0.2pt;width:72.1pt;height:64.6pt;mso-wrap-style:none;v-text-anchor:middle;mso-position-horizontal:center;mso-position-horizontal-relative:margin" wp14:anchorId="7A48388F">
                <v:fill o:detectmouseclick="t" type="solid" color2="black"/>
                <v:stroke color="#3465a4" weight="9360" joinstyle="round" endcap="flat"/>
                <v:textbox>
                  <w:txbxContent>
                    <w:p>
                      <w:pPr>
                        <w:pStyle w:val="Contenutocornice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  <w:t>Da inviare a:</w:t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  <w:t>Comune di Pino Torinese</w:t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  <w:t xml:space="preserve">Mail: </w:t>
      </w:r>
      <w:r>
        <w:rPr>
          <w:rFonts w:ascii="Avenir Next" w:hAnsi="Avenir Next"/>
          <w:color w:val="0066FF"/>
          <w:u w:val="single"/>
        </w:rPr>
        <w:t>protocollo@cert.comune.pinotorinese.to.it</w:t>
      </w:r>
      <w:r>
        <w:rPr>
          <w:rFonts w:cs="Arial" w:ascii="Arial" w:hAnsi="Arial"/>
          <w:color w:val="222222"/>
          <w:shd w:fill="FFFFFF" w:val="clear"/>
        </w:rPr>
        <w:t xml:space="preserve">    </w:t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  <w:t>COMUNE</w:t>
        <w:tab/>
        <w:t>______________________________</w:t>
        <w:tab/>
        <w:t>Anno Scolastico:</w:t>
        <w:tab/>
        <w:t>2025/2026</w:t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  <w:t>Il/La sottoscritto/a</w:t>
        <w:tab/>
        <w:tab/>
        <w:t>______________________________</w:t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</w:r>
    </w:p>
    <w:p>
      <w:pPr>
        <w:pStyle w:val="ListParagraph"/>
        <w:numPr>
          <w:ilvl w:val="0"/>
          <w:numId w:val="1"/>
        </w:numPr>
        <w:jc w:val="both"/>
        <w:rPr>
          <w:rFonts w:ascii="Avenir Next" w:hAnsi="Avenir Next"/>
        </w:rPr>
      </w:pPr>
      <w:r>
        <w:rPr>
          <w:rFonts w:ascii="Avenir Next" w:hAnsi="Avenir Next"/>
        </w:rPr>
        <w:t>Genitore di</w:t>
        <w:tab/>
      </w:r>
      <w:r>
        <w:rPr>
          <w:rFonts w:eastAsia="Arial Unicode MS" w:cs="Arial Unicode MS" w:ascii="Arial Unicode MS" w:hAnsi="Arial Unicode MS"/>
        </w:rPr>
        <w:t>______________________________</w:t>
        <w:tab/>
        <w:tab/>
      </w:r>
      <w:r>
        <w:rPr>
          <w:rFonts w:ascii="Avenir Next" w:hAnsi="Avenir Next"/>
        </w:rPr>
        <w:t>Tel.</w:t>
        <w:tab/>
      </w:r>
      <w:r>
        <w:rPr>
          <w:rFonts w:eastAsia="Arial Unicode MS" w:cs="Arial Unicode MS" w:ascii="Arial Unicode MS" w:hAnsi="Arial Unicode MS"/>
        </w:rPr>
        <w:t>____________________</w:t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</w:r>
    </w:p>
    <w:p>
      <w:pPr>
        <w:pStyle w:val="ListParagraph"/>
        <w:numPr>
          <w:ilvl w:val="0"/>
          <w:numId w:val="1"/>
        </w:numPr>
        <w:jc w:val="both"/>
        <w:rPr>
          <w:rFonts w:ascii="Avenir Next" w:hAnsi="Avenir Next"/>
        </w:rPr>
      </w:pPr>
      <w:r>
        <w:rPr>
          <w:rFonts w:ascii="Avenir Next" w:hAnsi="Avenir Next"/>
        </w:rPr>
        <w:t>Operatore Scolastico/Docente</w:t>
        <w:tab/>
      </w:r>
      <w:r>
        <w:rPr>
          <w:rFonts w:eastAsia="Arial Unicode MS" w:cs="Arial Unicode MS" w:ascii="Arial Unicode MS" w:hAnsi="Arial Unicode MS"/>
        </w:rPr>
        <w:t>______________________________</w:t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  <w:t>Scuola:</w:t>
        <w:tab/>
      </w:r>
      <w:r>
        <w:rPr>
          <w:rFonts w:cs="Arial" w:ascii="Webdings" w:hAnsi="Webdings"/>
        </w:rPr>
        <w:t>c</w:t>
      </w:r>
      <w:r>
        <w:rPr>
          <w:rFonts w:ascii="Avenir Next" w:hAnsi="Avenir Next"/>
        </w:rPr>
        <w:t xml:space="preserve">   NIDO</w:t>
        <w:tab/>
      </w:r>
      <w:r>
        <w:rPr>
          <w:rFonts w:cs="Arial" w:ascii="Webdings" w:hAnsi="Webdings"/>
        </w:rPr>
        <w:t>c</w:t>
      </w:r>
      <w:r>
        <w:rPr>
          <w:rFonts w:ascii="Avenir Next" w:hAnsi="Avenir Next"/>
        </w:rPr>
        <w:t xml:space="preserve">   INFANZIA</w:t>
        <w:tab/>
        <w:tab/>
      </w:r>
      <w:r>
        <w:rPr>
          <w:rFonts w:cs="Arial" w:ascii="Webdings" w:hAnsi="Webdings"/>
        </w:rPr>
        <w:t>c</w:t>
      </w:r>
      <w:r>
        <w:rPr>
          <w:rFonts w:ascii="Avenir Next" w:hAnsi="Avenir Next"/>
        </w:rPr>
        <w:t xml:space="preserve">   PRIMARIA</w:t>
        <w:tab/>
        <w:tab/>
      </w:r>
      <w:r>
        <w:rPr>
          <w:rFonts w:cs="Arial" w:ascii="Webdings" w:hAnsi="Webdings"/>
        </w:rPr>
        <w:t>c</w:t>
      </w:r>
      <w:r>
        <w:rPr>
          <w:rFonts w:ascii="Avenir Next" w:hAnsi="Avenir Next"/>
        </w:rPr>
        <w:t xml:space="preserve">   SECONDARIA I GRADO</w:t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  <w:t>Nome Scuola</w:t>
        <w:tab/>
        <w:t>____________________</w:t>
        <w:tab/>
        <w:t>Classe</w:t>
        <w:tab/>
        <w:t>_____</w:t>
        <w:tab/>
        <w:t>Sezione</w:t>
        <w:tab/>
        <w:t>_____</w:t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  <w:t>Giorni di frequenza in mensa:</w:t>
        <w:tab/>
      </w:r>
      <w:r>
        <w:rPr>
          <w:rFonts w:cs="Arial" w:ascii="Webdings" w:hAnsi="Webdings"/>
        </w:rPr>
        <w:t>c</w:t>
      </w:r>
      <w:r>
        <w:rPr>
          <w:rFonts w:ascii="Avenir Next" w:hAnsi="Avenir Next"/>
        </w:rPr>
        <w:t xml:space="preserve">   Tutti</w:t>
        <w:tab/>
      </w:r>
      <w:r>
        <w:rPr>
          <w:rFonts w:cs="Arial" w:ascii="Webdings" w:hAnsi="Webdings"/>
        </w:rPr>
        <w:t>c</w:t>
      </w:r>
      <w:r>
        <w:rPr>
          <w:rFonts w:ascii="Avenir Next" w:hAnsi="Avenir Next"/>
        </w:rPr>
        <w:t xml:space="preserve">   Crocettare i giorni di frequenza:</w:t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</w:r>
    </w:p>
    <w:tbl>
      <w:tblPr>
        <w:tblStyle w:val="TableNormal"/>
        <w:tblW w:w="6095" w:type="dxa"/>
        <w:jc w:val="left"/>
        <w:tblInd w:w="4967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firstRow="1" w:noVBand="0" w:lastRow="1" w:firstColumn="1" w:lastColumn="1" w:noHBand="0" w:val="01e0"/>
      </w:tblPr>
      <w:tblGrid>
        <w:gridCol w:w="1219"/>
        <w:gridCol w:w="1219"/>
        <w:gridCol w:w="1219"/>
        <w:gridCol w:w="1219"/>
        <w:gridCol w:w="1219"/>
      </w:tblGrid>
      <w:tr>
        <w:trPr>
          <w:trHeight w:val="729" w:hRule="atLeast"/>
        </w:trPr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Avenir Next" w:hAnsi="Avenir Next"/>
                <w:sz w:val="18"/>
                <w:szCs w:val="18"/>
              </w:rPr>
            </w:pPr>
            <w:r>
              <w:rPr>
                <w:rFonts w:cs="Arial" w:ascii="Webdings" w:hAnsi="Webdings"/>
                <w:kern w:val="0"/>
                <w:sz w:val="22"/>
                <w:szCs w:val="22"/>
                <w:lang w:eastAsia="en-US" w:bidi="ar-SA"/>
              </w:rPr>
              <w:t>c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Avenir Next" w:hAnsi="Avenir Next"/>
                <w:sz w:val="18"/>
                <w:szCs w:val="18"/>
              </w:rPr>
            </w:pPr>
            <w:r>
              <w:rPr>
                <w:rFonts w:ascii="Avenir Next" w:hAnsi="Avenir Next"/>
                <w:kern w:val="0"/>
                <w:sz w:val="18"/>
                <w:szCs w:val="18"/>
                <w:lang w:eastAsia="en-US" w:bidi="ar-SA"/>
              </w:rPr>
              <w:t>Lunedì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Avenir Next" w:hAnsi="Avenir Next"/>
                <w:sz w:val="18"/>
                <w:szCs w:val="18"/>
              </w:rPr>
            </w:pPr>
            <w:r>
              <w:rPr>
                <w:rFonts w:cs="Arial" w:ascii="Webdings" w:hAnsi="Webdings"/>
                <w:kern w:val="0"/>
                <w:sz w:val="22"/>
                <w:szCs w:val="22"/>
                <w:lang w:eastAsia="en-US" w:bidi="ar-SA"/>
              </w:rPr>
              <w:t>c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Avenir Next" w:hAnsi="Avenir Next"/>
                <w:sz w:val="18"/>
                <w:szCs w:val="18"/>
              </w:rPr>
            </w:pPr>
            <w:r>
              <w:rPr>
                <w:rFonts w:ascii="Avenir Next" w:hAnsi="Avenir Next"/>
                <w:kern w:val="0"/>
                <w:sz w:val="18"/>
                <w:szCs w:val="18"/>
                <w:lang w:eastAsia="en-US" w:bidi="ar-SA"/>
              </w:rPr>
              <w:t>Martedì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Avenir Next" w:hAnsi="Avenir Next"/>
                <w:sz w:val="18"/>
                <w:szCs w:val="18"/>
              </w:rPr>
            </w:pPr>
            <w:r>
              <w:rPr>
                <w:rFonts w:cs="Arial" w:ascii="Webdings" w:hAnsi="Webdings"/>
                <w:kern w:val="0"/>
                <w:sz w:val="22"/>
                <w:szCs w:val="22"/>
                <w:lang w:eastAsia="en-US" w:bidi="ar-SA"/>
              </w:rPr>
              <w:t>c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Avenir Next" w:hAnsi="Avenir Next"/>
                <w:sz w:val="18"/>
                <w:szCs w:val="18"/>
              </w:rPr>
            </w:pPr>
            <w:r>
              <w:rPr>
                <w:rFonts w:ascii="Avenir Next" w:hAnsi="Avenir Next"/>
                <w:kern w:val="0"/>
                <w:sz w:val="18"/>
                <w:szCs w:val="18"/>
                <w:lang w:eastAsia="en-US" w:bidi="ar-SA"/>
              </w:rPr>
              <w:t>Mercoledì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Avenir Next" w:hAnsi="Avenir Next"/>
                <w:sz w:val="18"/>
                <w:szCs w:val="18"/>
              </w:rPr>
            </w:pPr>
            <w:r>
              <w:rPr>
                <w:rFonts w:cs="Arial" w:ascii="Webdings" w:hAnsi="Webdings"/>
                <w:kern w:val="0"/>
                <w:sz w:val="22"/>
                <w:szCs w:val="22"/>
                <w:lang w:eastAsia="en-US" w:bidi="ar-SA"/>
              </w:rPr>
              <w:t>c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Avenir Next" w:hAnsi="Avenir Next"/>
                <w:sz w:val="18"/>
                <w:szCs w:val="18"/>
              </w:rPr>
            </w:pPr>
            <w:r>
              <w:rPr>
                <w:rFonts w:ascii="Avenir Next" w:hAnsi="Avenir Next"/>
                <w:kern w:val="0"/>
                <w:sz w:val="18"/>
                <w:szCs w:val="18"/>
                <w:lang w:eastAsia="en-US" w:bidi="ar-SA"/>
              </w:rPr>
              <w:t>Giovedì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Avenir Next" w:hAnsi="Avenir Next"/>
                <w:sz w:val="18"/>
                <w:szCs w:val="18"/>
              </w:rPr>
            </w:pPr>
            <w:r>
              <w:rPr>
                <w:rFonts w:cs="Arial" w:ascii="Webdings" w:hAnsi="Webdings"/>
                <w:kern w:val="0"/>
                <w:sz w:val="22"/>
                <w:szCs w:val="22"/>
                <w:lang w:eastAsia="en-US" w:bidi="ar-SA"/>
              </w:rPr>
              <w:t>c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Avenir Next" w:hAnsi="Avenir Next"/>
                <w:sz w:val="18"/>
                <w:szCs w:val="18"/>
              </w:rPr>
            </w:pPr>
            <w:r>
              <w:rPr>
                <w:rFonts w:ascii="Avenir Next" w:hAnsi="Avenir Next"/>
                <w:kern w:val="0"/>
                <w:sz w:val="18"/>
                <w:szCs w:val="18"/>
                <w:lang w:eastAsia="en-US" w:bidi="ar-SA"/>
              </w:rPr>
              <w:t>Venerdì</w:t>
            </w:r>
          </w:p>
        </w:tc>
      </w:tr>
    </w:tbl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</w:r>
    </w:p>
    <w:p>
      <w:pPr>
        <w:pStyle w:val="Normal"/>
        <w:jc w:val="center"/>
        <w:rPr>
          <w:rFonts w:ascii="Avenir Next" w:hAnsi="Avenir Next"/>
          <w:b/>
          <w:bCs/>
          <w:color w:val="0432FF"/>
          <w:sz w:val="28"/>
          <w:szCs w:val="28"/>
          <w:u w:val="single"/>
        </w:rPr>
      </w:pPr>
      <w:r>
        <w:rPr>
          <w:rFonts w:ascii="Avenir Next" w:hAnsi="Avenir Next"/>
          <w:b/>
          <w:bCs/>
          <w:color w:val="0432FF"/>
          <w:sz w:val="28"/>
          <w:szCs w:val="28"/>
          <w:u w:val="single"/>
        </w:rPr>
      </w:r>
    </w:p>
    <w:p>
      <w:pPr>
        <w:pStyle w:val="Normal"/>
        <w:jc w:val="center"/>
        <w:rPr>
          <w:rFonts w:ascii="Avenir Next" w:hAnsi="Avenir Next"/>
          <w:b w:val="false"/>
          <w:bCs w:val="false"/>
          <w:color w:val="0432FF"/>
          <w:sz w:val="28"/>
          <w:szCs w:val="28"/>
          <w:u w:val="single"/>
        </w:rPr>
      </w:pPr>
      <w:r>
        <w:rPr>
          <w:rFonts w:ascii="Avenir Next" w:hAnsi="Avenir Next"/>
          <w:b w:val="false"/>
          <w:bCs w:val="false"/>
          <w:color w:val="0432FF"/>
          <w:sz w:val="28"/>
          <w:szCs w:val="28"/>
          <w:u w:val="single"/>
        </w:rPr>
      </w:r>
    </w:p>
    <w:p>
      <w:pPr>
        <w:pStyle w:val="Normal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color w:val="0432FF"/>
          <w:sz w:val="28"/>
          <w:szCs w:val="28"/>
          <w:u w:val="single"/>
        </w:rPr>
        <w:t>RICHIEDE UNA DIETA SPECIALE PER:</w:t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</w:r>
    </w:p>
    <w:p>
      <w:pPr>
        <w:pStyle w:val="Normal"/>
        <w:jc w:val="both"/>
        <w:rPr>
          <w:rFonts w:ascii="Avenir Next" w:hAnsi="Avenir Next"/>
        </w:rPr>
      </w:pPr>
      <w:r>
        <w:rPr>
          <w:rFonts w:cs="Arial" w:ascii="Webdings" w:hAnsi="Webdings"/>
        </w:rPr>
        <w:t>c</w:t>
      </w:r>
      <w:r>
        <w:rPr>
          <w:rFonts w:ascii="Avenir Next" w:hAnsi="Avenir Next"/>
        </w:rPr>
        <w:tab/>
        <w:t>Celiachia</w:t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</w:r>
    </w:p>
    <w:p>
      <w:pPr>
        <w:pStyle w:val="Normal"/>
        <w:jc w:val="both"/>
        <w:rPr>
          <w:rFonts w:ascii="Avenir Next" w:hAnsi="Avenir Next"/>
        </w:rPr>
      </w:pPr>
      <w:r>
        <w:rPr>
          <w:rFonts w:cs="Arial" w:ascii="Webdings" w:hAnsi="Webdings"/>
        </w:rPr>
        <w:t>c</w:t>
      </w:r>
      <w:r>
        <w:rPr>
          <w:rFonts w:ascii="Avenir Next" w:hAnsi="Avenir Next"/>
        </w:rPr>
        <w:tab/>
        <w:t>Intolleranza alimentare (specificare)</w:t>
        <w:tab/>
        <w:t>____________________________________________________________</w:t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</w:r>
    </w:p>
    <w:p>
      <w:pPr>
        <w:pStyle w:val="Normal"/>
        <w:jc w:val="both"/>
        <w:rPr>
          <w:rFonts w:ascii="Avenir Next" w:hAnsi="Avenir Next"/>
        </w:rPr>
      </w:pPr>
      <w:r>
        <w:rPr>
          <w:rFonts w:cs="Arial" w:ascii="Webdings" w:hAnsi="Webdings"/>
        </w:rPr>
        <w:t>c</w:t>
      </w:r>
      <w:r>
        <w:rPr>
          <w:rFonts w:ascii="Avenir Next" w:hAnsi="Avenir Next"/>
        </w:rPr>
        <w:tab/>
        <w:t>Allergia alimentare (specificare)</w:t>
        <w:tab/>
        <w:t>____________________________________________________________</w:t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</w:r>
    </w:p>
    <w:p>
      <w:pPr>
        <w:pStyle w:val="Normal"/>
        <w:jc w:val="both"/>
        <w:rPr>
          <w:rFonts w:ascii="Avenir Next" w:hAnsi="Avenir Next"/>
        </w:rPr>
      </w:pPr>
      <w:r>
        <w:rPr>
          <w:rFonts w:cs="Arial" w:ascii="Webdings" w:hAnsi="Webdings"/>
        </w:rPr>
        <w:t>c</w:t>
      </w:r>
      <w:r>
        <w:rPr>
          <w:rFonts w:ascii="Avenir Next" w:hAnsi="Avenir Next"/>
        </w:rPr>
        <w:tab/>
        <w:t>Malattia metabolica (specificare: es. diabete, favismo)</w:t>
        <w:tab/>
        <w:t>_________________________________________</w:t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</w:r>
    </w:p>
    <w:p>
      <w:pPr>
        <w:pStyle w:val="Normal"/>
        <w:jc w:val="both"/>
        <w:rPr>
          <w:rFonts w:ascii="Avenir Next" w:hAnsi="Avenir Next"/>
        </w:rPr>
      </w:pPr>
      <w:r>
        <w:rPr>
          <w:rFonts w:cs="Arial" w:ascii="Webdings" w:hAnsi="Webdings"/>
        </w:rPr>
        <w:t>c</w:t>
      </w:r>
      <w:r>
        <w:rPr>
          <w:rFonts w:ascii="Avenir Next" w:hAnsi="Avenir Next"/>
        </w:rPr>
        <w:tab/>
        <w:t>Altra patologia (specificare: es. difficoltà di masticazione, disturbi alimentari, ecc.)</w:t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  <w:tab/>
        <w:t>_____________________________________________________________________________________________</w:t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</w:r>
    </w:p>
    <w:p>
      <w:pPr>
        <w:pStyle w:val="Normal"/>
        <w:jc w:val="center"/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b/>
          <w:bCs/>
          <w:color w:val="0432FF"/>
          <w:sz w:val="24"/>
          <w:szCs w:val="24"/>
          <w:u w:val="single"/>
        </w:rPr>
        <w:t>E ALLEGA CERTIFICATO MEDICO PER L’ANNO (SCOLASTICO) IN CORSO</w:t>
      </w:r>
    </w:p>
    <w:p>
      <w:pPr>
        <w:pStyle w:val="Normal"/>
        <w:rPr>
          <w:rFonts w:ascii="Avenir Next" w:hAnsi="Avenir Next"/>
        </w:rPr>
      </w:pPr>
      <w:r>
        <w:rPr>
          <w:rFonts w:ascii="Avenir Next" w:hAnsi="Avenir Next"/>
        </w:rPr>
      </w:r>
      <w:r>
        <w:br w:type="page"/>
      </w:r>
    </w:p>
    <w:p>
      <w:pPr>
        <w:pStyle w:val="Normal"/>
        <w:spacing w:before="0" w:after="0"/>
        <w:jc w:val="both"/>
        <w:rPr>
          <w:rFonts w:ascii="Avenir Next" w:hAnsi="Avenir Next"/>
        </w:rPr>
      </w:pPr>
      <w:r>
        <w:rPr>
          <w:rFonts w:ascii="Avenir Next" w:hAnsi="Avenir Next"/>
        </w:rPr>
        <w:t xml:space="preserve">Nell’ambito della corretta gestione delle diete speciali, al fine di garantire un presidio ulteriore nelle situazioni più gravi, </w:t>
      </w:r>
      <w:r>
        <w:rPr>
          <w:rFonts w:ascii="Times New Roman" w:hAnsi="Times New Roman"/>
          <w:b/>
          <w:bCs/>
          <w:u w:val="none"/>
        </w:rPr>
        <w:t>dichiara</w:t>
      </w:r>
      <w:r>
        <w:rPr>
          <w:rFonts w:ascii="Avenir Next" w:hAnsi="Avenir Next"/>
        </w:rPr>
        <w:t>, allo stato delle proprie conoscenze, che la dieta richiesta:</w:t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</w:r>
    </w:p>
    <w:p>
      <w:pPr>
        <w:pStyle w:val="Normal"/>
        <w:jc w:val="both"/>
        <w:rPr>
          <w:rFonts w:ascii="Avenir Next" w:hAnsi="Avenir Next"/>
        </w:rPr>
      </w:pPr>
      <w:r>
        <w:rPr>
          <w:rFonts w:cs="Arial" w:ascii="Webdings" w:hAnsi="Webdings"/>
        </w:rPr>
        <w:t>c</w:t>
      </w:r>
      <w:r>
        <w:rPr>
          <w:rFonts w:ascii="Avenir Next" w:hAnsi="Avenir Next"/>
        </w:rPr>
        <w:tab/>
        <w:t xml:space="preserve">È da considerarsi </w:t>
      </w:r>
      <w:r>
        <w:rPr>
          <w:rFonts w:ascii="Times New Roman" w:hAnsi="Times New Roman"/>
          <w:b/>
          <w:bCs/>
          <w:u w:val="none"/>
        </w:rPr>
        <w:t>“A RISCHIO VITA”</w:t>
      </w:r>
      <w:r>
        <w:rPr>
          <w:rFonts w:ascii="Avenir Next" w:hAnsi="Avenir Next"/>
        </w:rPr>
        <w:t xml:space="preserve"> o è causa di gravi effetti per la salute (es. </w:t>
      </w:r>
      <w:r>
        <w:rPr>
          <w:rFonts w:ascii="Avenir Next" w:hAnsi="Avenir Next"/>
          <w:i/>
          <w:iCs/>
        </w:rPr>
        <w:t>shock</w:t>
      </w:r>
      <w:r>
        <w:rPr>
          <w:rFonts w:ascii="Avenir Next" w:hAnsi="Avenir Next"/>
        </w:rPr>
        <w:t xml:space="preserve"> anafilattico), per la quale si prevede la fornitura giornaliera di tutti gli alimenti in monoporzione.</w:t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</w:r>
    </w:p>
    <w:p>
      <w:pPr>
        <w:pStyle w:val="Normal"/>
        <w:jc w:val="both"/>
        <w:rPr>
          <w:rFonts w:ascii="Avenir Next" w:hAnsi="Avenir Next"/>
        </w:rPr>
      </w:pPr>
      <w:r>
        <w:rPr>
          <w:rFonts w:cs="Arial" w:ascii="Webdings" w:hAnsi="Webdings"/>
        </w:rPr>
        <w:t>c</w:t>
      </w:r>
      <w:r>
        <w:rPr>
          <w:rFonts w:ascii="Avenir Next" w:hAnsi="Avenir Next"/>
        </w:rPr>
        <w:tab/>
        <w:t xml:space="preserve">È da considerarsi </w:t>
      </w:r>
      <w:r>
        <w:rPr>
          <w:rFonts w:ascii="Times New Roman" w:hAnsi="Times New Roman"/>
          <w:b/>
          <w:bCs/>
          <w:u w:val="none"/>
        </w:rPr>
        <w:t>“NON A RISCHIO VITA”</w:t>
      </w:r>
      <w:r>
        <w:rPr>
          <w:rFonts w:ascii="Avenir Next" w:hAnsi="Avenir Next"/>
        </w:rPr>
        <w:t>, cioè il cui non rispetto NON è a rischio vita, per la quale si prevede la fornitura del solo alimento sostitutivo in monoporzione.</w:t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  <w:t>Eventuali NOTE</w:t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  <w:t>___________________________________________________________________________________________________</w:t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  <w:t>___________________________________________________________________________________________________</w:t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  <w:t>___________________________________________________________________________________________________</w:t>
      </w:r>
    </w:p>
    <w:p>
      <w:pPr>
        <w:pStyle w:val="Normal"/>
        <w:rPr>
          <w:rFonts w:ascii="Avenir Next" w:hAnsi="Avenir Next"/>
        </w:rPr>
      </w:pPr>
      <w:r>
        <w:rPr>
          <w:rFonts w:ascii="Avenir Next" w:hAnsi="Avenir Next"/>
        </w:rPr>
      </w:r>
      <w:r>
        <w:br w:type="page"/>
      </w:r>
    </w:p>
    <w:p>
      <w:pPr>
        <w:pStyle w:val="Normal"/>
        <w:spacing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  <w:color w:val="0432FF"/>
          <w:sz w:val="28"/>
          <w:szCs w:val="28"/>
          <w:u w:val="single"/>
        </w:rPr>
        <w:t>RICHIEDE UN MENÙ ALTERNATIVO PER MOTIVI ETICO – RELIGIOSI:</w:t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</w:r>
    </w:p>
    <w:p>
      <w:pPr>
        <w:pStyle w:val="Normal"/>
        <w:jc w:val="both"/>
        <w:rPr>
          <w:rFonts w:ascii="Avenir Next" w:hAnsi="Avenir Next"/>
        </w:rPr>
      </w:pPr>
      <w:r>
        <w:rPr>
          <w:rFonts w:cs="Arial" w:ascii="Webdings" w:hAnsi="Webdings"/>
        </w:rPr>
        <w:t>c</w:t>
      </w:r>
      <w:r>
        <w:rPr>
          <w:rFonts w:ascii="Avenir Next" w:hAnsi="Avenir Next"/>
        </w:rPr>
        <w:tab/>
        <w:t>Esclusione CARNE SUINA</w:t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</w:r>
    </w:p>
    <w:p>
      <w:pPr>
        <w:pStyle w:val="Normal"/>
        <w:jc w:val="both"/>
        <w:rPr>
          <w:rFonts w:ascii="Avenir Next" w:hAnsi="Avenir Next"/>
        </w:rPr>
      </w:pPr>
      <w:r>
        <w:rPr>
          <w:rFonts w:cs="Arial" w:ascii="Webdings" w:hAnsi="Webdings"/>
        </w:rPr>
        <w:t>c</w:t>
      </w:r>
      <w:r>
        <w:rPr>
          <w:rFonts w:ascii="Avenir Next" w:hAnsi="Avenir Next"/>
        </w:rPr>
        <w:tab/>
        <w:t>Esclusione CARNE BOVINA</w:t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</w:r>
    </w:p>
    <w:p>
      <w:pPr>
        <w:pStyle w:val="Normal"/>
        <w:jc w:val="both"/>
        <w:rPr>
          <w:rFonts w:ascii="Avenir Next" w:hAnsi="Avenir Next"/>
        </w:rPr>
      </w:pPr>
      <w:r>
        <w:rPr>
          <w:rFonts w:cs="Arial" w:ascii="Webdings" w:hAnsi="Webdings"/>
        </w:rPr>
        <w:t>c</w:t>
      </w:r>
      <w:r>
        <w:rPr>
          <w:rFonts w:ascii="Avenir Next" w:hAnsi="Avenir Next"/>
        </w:rPr>
        <w:tab/>
        <w:t>Esclusione CARNE DI TUTTI I TIPI</w:t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</w:r>
    </w:p>
    <w:p>
      <w:pPr>
        <w:pStyle w:val="Normal"/>
        <w:jc w:val="both"/>
        <w:rPr>
          <w:rFonts w:ascii="Avenir Next" w:hAnsi="Avenir Next"/>
        </w:rPr>
      </w:pPr>
      <w:r>
        <w:rPr>
          <w:rFonts w:cs="Arial" w:ascii="Webdings" w:hAnsi="Webdings"/>
        </w:rPr>
        <w:t>c</w:t>
      </w:r>
      <w:r>
        <w:rPr>
          <w:rFonts w:ascii="Avenir Next" w:hAnsi="Avenir Next"/>
        </w:rPr>
        <w:tab/>
        <w:t>Esclusione CARNE E PESCE (vegetariano)</w:t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</w:r>
    </w:p>
    <w:p>
      <w:pPr>
        <w:pStyle w:val="Normal"/>
        <w:jc w:val="both"/>
        <w:rPr>
          <w:rFonts w:ascii="Avenir Next" w:hAnsi="Avenir Next"/>
        </w:rPr>
      </w:pPr>
      <w:r>
        <w:rPr>
          <w:rFonts w:cs="Arial" w:ascii="Webdings" w:hAnsi="Webdings"/>
        </w:rPr>
        <w:t>c</w:t>
      </w:r>
      <w:r>
        <w:rPr>
          <w:rFonts w:ascii="Avenir Next" w:hAnsi="Avenir Next"/>
        </w:rPr>
        <w:tab/>
        <w:t>Altro (specificare)</w:t>
        <w:tab/>
      </w:r>
      <w:r>
        <w:rPr>
          <w:rFonts w:eastAsia="Arial Unicode MS" w:cs="Arial Unicode MS" w:ascii="Arial Unicode MS" w:hAnsi="Arial Unicode MS"/>
        </w:rPr>
        <w:t>_________________________________________________________________________</w:t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  <w:t>Eventuali NOTE</w:t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  <w:t>___________________________________________________________________________________________________</w:t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  <w:t>___________________________________________________________________________________________________</w:t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  <w:t>___________________________________________________________________________________________________</w:t>
      </w:r>
    </w:p>
    <w:p>
      <w:pPr>
        <w:pStyle w:val="Normal"/>
        <w:rPr>
          <w:rFonts w:ascii="Avenir Next" w:hAnsi="Avenir Next"/>
        </w:rPr>
      </w:pPr>
      <w:r>
        <w:rPr>
          <w:rFonts w:ascii="Avenir Next" w:hAnsi="Avenir Next"/>
        </w:rPr>
      </w:r>
      <w:r>
        <w:br w:type="page"/>
      </w:r>
    </w:p>
    <w:p>
      <w:pPr>
        <w:pStyle w:val="Normal"/>
        <w:spacing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4"/>
          <w:szCs w:val="24"/>
        </w:rPr>
        <w:t>COMUNICAZIONI IMPORTANTI</w:t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</w:r>
    </w:p>
    <w:p>
      <w:pPr>
        <w:pStyle w:val="ListParagraph"/>
        <w:numPr>
          <w:ilvl w:val="0"/>
          <w:numId w:val="2"/>
        </w:numPr>
        <w:jc w:val="both"/>
        <w:rPr>
          <w:rFonts w:ascii="Avenir Next" w:hAnsi="Avenir Next"/>
        </w:rPr>
      </w:pPr>
      <w:r>
        <w:rPr>
          <w:rFonts w:ascii="Avenir Next" w:hAnsi="Avenir Next"/>
        </w:rPr>
        <w:t>Si accettano solo certificati di SPECIALISTI, quali pediatri di base, specialisti in allergologia e/o malattie metaboliche; certificati rilasciati da specialisti diversi da quelli indicati non saranno accettati.</w:t>
      </w:r>
    </w:p>
    <w:p>
      <w:pPr>
        <w:pStyle w:val="ListParagraph"/>
        <w:numPr>
          <w:ilvl w:val="0"/>
          <w:numId w:val="2"/>
        </w:numPr>
        <w:jc w:val="both"/>
        <w:rPr>
          <w:rFonts w:ascii="Avenir Next" w:hAnsi="Avenir Next"/>
        </w:rPr>
      </w:pPr>
      <w:r>
        <w:rPr>
          <w:rFonts w:ascii="Avenir Next" w:hAnsi="Avenir Next"/>
        </w:rPr>
        <w:t>La richiesta di predisposizione della dieta ha valore per l’anno scolastico in corso e per eventuali centri estivi.</w:t>
      </w:r>
    </w:p>
    <w:p>
      <w:pPr>
        <w:pStyle w:val="ListParagraph"/>
        <w:numPr>
          <w:ilvl w:val="0"/>
          <w:numId w:val="2"/>
        </w:numPr>
        <w:jc w:val="both"/>
        <w:rPr>
          <w:rFonts w:ascii="Avenir Next" w:hAnsi="Avenir Next"/>
        </w:rPr>
      </w:pPr>
      <w:r>
        <w:rPr>
          <w:rFonts w:ascii="Avenir Next" w:hAnsi="Avenir Next"/>
        </w:rPr>
        <w:t>Le forme permanenti di diete speciali (es. celiachia, favismo, diabete) NON necessitano di reinvio del certificato per tutto il periodo di permanenza nello stesso grado scolastico o nello stesso Istituto scolastico.</w:t>
      </w:r>
    </w:p>
    <w:p>
      <w:pPr>
        <w:pStyle w:val="ListParagraph"/>
        <w:numPr>
          <w:ilvl w:val="0"/>
          <w:numId w:val="2"/>
        </w:numPr>
        <w:jc w:val="both"/>
        <w:rPr>
          <w:rFonts w:ascii="Avenir Next" w:hAnsi="Avenir Next"/>
        </w:rPr>
      </w:pPr>
      <w:r>
        <w:rPr>
          <w:rFonts w:ascii="Avenir Next" w:hAnsi="Avenir Next"/>
        </w:rPr>
        <w:t>Al fine di tutelare al massimo gli Utenti con dieta speciale, NON sono accettate modifiche della dieta (integrazioni e/o restrizioni) comunicate verbalmente o sottoscritte in forma di autodichiarazione, né da parte degli insegnanti, né da parte dei genitori, ma solo a seguito di autodichiarazione scritta del genitore in attesa del certificato medico.</w:t>
      </w:r>
    </w:p>
    <w:p>
      <w:pPr>
        <w:pStyle w:val="ListParagraph"/>
        <w:numPr>
          <w:ilvl w:val="0"/>
          <w:numId w:val="2"/>
        </w:numPr>
        <w:jc w:val="both"/>
        <w:rPr>
          <w:rFonts w:ascii="Avenir Next" w:hAnsi="Avenir Next"/>
        </w:rPr>
      </w:pPr>
      <w:r>
        <w:rPr>
          <w:rFonts w:ascii="Avenir Next" w:hAnsi="Avenir Next"/>
        </w:rPr>
        <w:t>Per le sospensioni della dieta è necessario il certificato medico o un’autodichiarazione scritta del genitore.</w:t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  <w:t>Data</w:t>
        <w:tab/>
        <w:t>____________________</w:t>
        <w:tab/>
        <w:tab/>
        <w:tab/>
        <w:t>Firma</w:t>
        <w:tab/>
        <w:t>________________________________________</w:t>
      </w:r>
    </w:p>
    <w:p>
      <w:pPr>
        <w:pStyle w:val="Normal"/>
        <w:rPr>
          <w:rFonts w:ascii="Avenir Next" w:hAnsi="Avenir Next"/>
        </w:rPr>
      </w:pPr>
      <w:r>
        <w:rPr>
          <w:rFonts w:ascii="Avenir Next" w:hAnsi="Avenir Next"/>
        </w:rPr>
      </w:r>
      <w:r>
        <w:br w:type="page"/>
      </w:r>
    </w:p>
    <w:p>
      <w:pPr>
        <w:pStyle w:val="Normal"/>
        <w:spacing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16"/>
          <w:szCs w:val="16"/>
        </w:rPr>
        <w:t>INFORMATIVA ai sensi dell’Art. 13 Regolamento U. E. 679/2016 (G. D. P. R.)</w:t>
      </w:r>
    </w:p>
    <w:p>
      <w:pPr>
        <w:pStyle w:val="Normal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Normal"/>
        <w:jc w:val="both"/>
        <w:rPr>
          <w:rFonts w:ascii="Avenir Next" w:hAnsi="Avenir Next"/>
          <w:sz w:val="16"/>
          <w:szCs w:val="16"/>
        </w:rPr>
      </w:pPr>
      <w:r>
        <w:rPr>
          <w:rFonts w:ascii="Avenir Next" w:hAnsi="Avenir Next"/>
          <w:sz w:val="16"/>
          <w:szCs w:val="16"/>
        </w:rPr>
        <w:t>Il Regolamento U. E. 679/2016 “Regolamento generale sulla protezione dei dati” (a seguire Regolamento) regola il trattamento dei dati personali relativo alla protezione delle persone fisiche, nonché alla libera circolazione di tali dati, obbligando a rispettare i diritti, le libertà fondamentali, la dignità dell’interessato, con particolare riferimento alla riservatezza, all’identità personale e al diritto di protezione dei dati personali. L’interessato deve essere previamente informato del trattamento.</w:t>
      </w:r>
    </w:p>
    <w:p>
      <w:pPr>
        <w:pStyle w:val="Normal"/>
        <w:jc w:val="both"/>
        <w:rPr>
          <w:rFonts w:ascii="Avenir Next" w:hAnsi="Avenir Next"/>
          <w:sz w:val="16"/>
          <w:szCs w:val="16"/>
        </w:rPr>
      </w:pPr>
      <w:r>
        <w:rPr>
          <w:rFonts w:ascii="Avenir Next" w:hAnsi="Avenir Next"/>
          <w:sz w:val="16"/>
          <w:szCs w:val="16"/>
        </w:rPr>
      </w:r>
    </w:p>
    <w:p>
      <w:pPr>
        <w:pStyle w:val="Normal"/>
        <w:jc w:val="both"/>
        <w:rPr>
          <w:rFonts w:ascii="Avenir Next" w:hAnsi="Avenir Next"/>
          <w:sz w:val="16"/>
          <w:szCs w:val="16"/>
        </w:rPr>
      </w:pPr>
      <w:r>
        <w:rPr>
          <w:rFonts w:ascii="Avenir Next" w:hAnsi="Avenir Next"/>
          <w:sz w:val="16"/>
          <w:szCs w:val="16"/>
        </w:rPr>
        <w:t>Pertanto, ai sensi dell’art. 13 del Regolamento, Le forniamo le seguenti informazioni.</w:t>
      </w:r>
    </w:p>
    <w:p>
      <w:pPr>
        <w:pStyle w:val="Normal"/>
        <w:jc w:val="both"/>
        <w:rPr>
          <w:rFonts w:ascii="Avenir Next" w:hAnsi="Avenir Next"/>
          <w:sz w:val="16"/>
          <w:szCs w:val="16"/>
        </w:rPr>
      </w:pPr>
      <w:r>
        <w:rPr>
          <w:rFonts w:ascii="Avenir Next" w:hAnsi="Avenir Next"/>
          <w:sz w:val="16"/>
          <w:szCs w:val="16"/>
        </w:rPr>
      </w:r>
    </w:p>
    <w:p>
      <w:pPr>
        <w:pStyle w:val="Normal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16"/>
          <w:szCs w:val="16"/>
        </w:rPr>
        <w:t>Finalità del trattamento e base giuridica</w:t>
      </w:r>
    </w:p>
    <w:p>
      <w:pPr>
        <w:pStyle w:val="Normal"/>
        <w:jc w:val="both"/>
        <w:rPr>
          <w:rFonts w:ascii="Avenir Next" w:hAnsi="Avenir Next"/>
          <w:sz w:val="16"/>
          <w:szCs w:val="16"/>
        </w:rPr>
      </w:pPr>
      <w:r>
        <w:rPr>
          <w:rFonts w:ascii="Avenir Next" w:hAnsi="Avenir Next"/>
          <w:sz w:val="16"/>
          <w:szCs w:val="16"/>
        </w:rPr>
        <w:t>Il Titolare tratta i dati personali, identificativi (ad esempio, nome, cognome, ragione sociale, indirizzo, telefono, e – mail, riferimenti bancari e di pagamento – in seguito, “dati personali” o anche “dati”), da Lei comunicati in occasione della conclusione di contratti per i servizi del Titolare. I dati sono trattati sia con sistemi manuali che informatici.</w:t>
      </w:r>
    </w:p>
    <w:p>
      <w:pPr>
        <w:pStyle w:val="Normal"/>
        <w:jc w:val="both"/>
        <w:rPr>
          <w:rFonts w:ascii="Avenir Next" w:hAnsi="Avenir Next"/>
          <w:sz w:val="16"/>
          <w:szCs w:val="16"/>
        </w:rPr>
      </w:pPr>
      <w:r>
        <w:rPr>
          <w:rFonts w:ascii="Avenir Next" w:hAnsi="Avenir Next"/>
          <w:sz w:val="16"/>
          <w:szCs w:val="16"/>
        </w:rPr>
      </w:r>
    </w:p>
    <w:p>
      <w:pPr>
        <w:pStyle w:val="Normal"/>
        <w:jc w:val="both"/>
        <w:rPr>
          <w:rFonts w:ascii="Avenir Next" w:hAnsi="Avenir Next"/>
          <w:sz w:val="16"/>
          <w:szCs w:val="16"/>
        </w:rPr>
      </w:pPr>
      <w:r>
        <w:rPr>
          <w:rFonts w:ascii="Avenir Next" w:hAnsi="Avenir Next"/>
          <w:sz w:val="16"/>
          <w:szCs w:val="16"/>
        </w:rPr>
        <w:t>I Suoi dati personali sono trattati per le seguenti finalità: predisposizione e somministrazione delle diete speciali, adattamento della tabella dietetica dei centri di cottura, interventi di sorveglianza nutrizionale da parte del Servizio Igiene Alimenti e Nutrizione della A. S. L. competente per il territorio. In relazione a dette finalità, l’azienda potrà trattare dati che il regolamento definisce “particolari” in quanto idonei a rilevare l’origine razziale o etnica, le opinioni politiche, le convinzioni religiose o filosofiche, l’appartenenza sindacale, nonché dati genetici, dati biometrici intesi ad identificare in modo univoco una persona fisica, dati relativi alla salute o alla vita sessuale o all’orientamento sessuale della persona. Il trattamento di tali dati avverrà solo su Suo esplicito consenso scritto.</w:t>
      </w:r>
    </w:p>
    <w:p>
      <w:pPr>
        <w:pStyle w:val="Normal"/>
        <w:jc w:val="both"/>
        <w:rPr>
          <w:rFonts w:ascii="Avenir Next" w:hAnsi="Avenir Next"/>
          <w:sz w:val="16"/>
          <w:szCs w:val="16"/>
        </w:rPr>
      </w:pPr>
      <w:r>
        <w:rPr>
          <w:rFonts w:ascii="Avenir Next" w:hAnsi="Avenir Next"/>
          <w:sz w:val="16"/>
          <w:szCs w:val="16"/>
        </w:rPr>
      </w:r>
    </w:p>
    <w:p>
      <w:pPr>
        <w:pStyle w:val="Normal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16"/>
          <w:szCs w:val="16"/>
        </w:rPr>
        <w:t>Destinatari e categorie di destinatari</w:t>
      </w:r>
    </w:p>
    <w:p>
      <w:pPr>
        <w:pStyle w:val="Normal"/>
        <w:jc w:val="both"/>
        <w:rPr>
          <w:rFonts w:ascii="Avenir Next" w:hAnsi="Avenir Next"/>
          <w:sz w:val="16"/>
          <w:szCs w:val="16"/>
        </w:rPr>
      </w:pPr>
      <w:r>
        <w:rPr>
          <w:rFonts w:ascii="Avenir Next" w:hAnsi="Avenir Next"/>
          <w:sz w:val="16"/>
          <w:szCs w:val="16"/>
        </w:rPr>
        <w:t>I dati potranno essere comunicati nell’ambito di quanto specificato e per esclusive ragioni funzionali:</w:t>
      </w:r>
    </w:p>
    <w:p>
      <w:pPr>
        <w:pStyle w:val="ListParagraph"/>
        <w:numPr>
          <w:ilvl w:val="0"/>
          <w:numId w:val="3"/>
        </w:numPr>
        <w:jc w:val="both"/>
        <w:rPr>
          <w:rFonts w:ascii="Avenir Next" w:hAnsi="Avenir Next"/>
          <w:sz w:val="16"/>
          <w:szCs w:val="16"/>
        </w:rPr>
      </w:pPr>
      <w:r>
        <w:rPr>
          <w:rFonts w:ascii="Avenir Next" w:hAnsi="Avenir Next"/>
          <w:sz w:val="16"/>
          <w:szCs w:val="16"/>
        </w:rPr>
        <w:t>ai nostri uffici e presso le cucine/siti esterni ed utilizzati per finalità gestionali;</w:t>
      </w:r>
    </w:p>
    <w:p>
      <w:pPr>
        <w:pStyle w:val="ListParagraph"/>
        <w:numPr>
          <w:ilvl w:val="0"/>
          <w:numId w:val="3"/>
        </w:numPr>
        <w:jc w:val="both"/>
        <w:rPr>
          <w:rFonts w:ascii="Avenir Next" w:hAnsi="Avenir Next"/>
          <w:sz w:val="16"/>
          <w:szCs w:val="16"/>
        </w:rPr>
      </w:pPr>
      <w:r>
        <w:rPr>
          <w:rFonts w:ascii="Avenir Next" w:hAnsi="Avenir Next"/>
          <w:sz w:val="16"/>
          <w:szCs w:val="16"/>
        </w:rPr>
        <w:t>ai Dipendenti comunali incaricati del trattamento;</w:t>
      </w:r>
    </w:p>
    <w:p>
      <w:pPr>
        <w:pStyle w:val="ListParagraph"/>
        <w:numPr>
          <w:ilvl w:val="0"/>
          <w:numId w:val="3"/>
        </w:numPr>
        <w:jc w:val="both"/>
        <w:rPr>
          <w:rFonts w:ascii="Avenir Next" w:hAnsi="Avenir Next"/>
          <w:sz w:val="16"/>
          <w:szCs w:val="16"/>
        </w:rPr>
      </w:pPr>
      <w:r>
        <w:rPr>
          <w:rFonts w:ascii="Avenir Next" w:hAnsi="Avenir Next"/>
          <w:sz w:val="16"/>
          <w:szCs w:val="16"/>
        </w:rPr>
        <w:t>al personale sanitario del Servizio di Igiene Alimenti e Nutrizione dell’A. S. L. competente per il territorio.</w:t>
      </w:r>
    </w:p>
    <w:p>
      <w:pPr>
        <w:pStyle w:val="Normal"/>
        <w:jc w:val="both"/>
        <w:rPr>
          <w:rFonts w:ascii="Avenir Next" w:hAnsi="Avenir Next"/>
          <w:sz w:val="16"/>
          <w:szCs w:val="16"/>
        </w:rPr>
      </w:pPr>
      <w:r>
        <w:rPr>
          <w:rFonts w:ascii="Avenir Next" w:hAnsi="Avenir Next"/>
          <w:sz w:val="16"/>
          <w:szCs w:val="16"/>
        </w:rPr>
      </w:r>
    </w:p>
    <w:p>
      <w:pPr>
        <w:pStyle w:val="Normal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16"/>
          <w:szCs w:val="16"/>
        </w:rPr>
        <w:t>Trasferimento dati personali ad un paese terzo o organizzazioni internazionali</w:t>
      </w:r>
    </w:p>
    <w:p>
      <w:pPr>
        <w:pStyle w:val="Normal"/>
        <w:jc w:val="both"/>
        <w:rPr>
          <w:rFonts w:ascii="Avenir Next" w:hAnsi="Avenir Next"/>
          <w:sz w:val="16"/>
          <w:szCs w:val="16"/>
        </w:rPr>
      </w:pPr>
      <w:r>
        <w:rPr>
          <w:rFonts w:ascii="Avenir Next" w:hAnsi="Avenir Next"/>
          <w:sz w:val="16"/>
          <w:szCs w:val="16"/>
        </w:rPr>
        <w:t>Non è previsto il trasferimento dei Suoi dati personali presso un paese Terzo o organizzazioni internazionali.</w:t>
      </w:r>
    </w:p>
    <w:p>
      <w:pPr>
        <w:pStyle w:val="Normal"/>
        <w:jc w:val="both"/>
        <w:rPr>
          <w:rFonts w:ascii="Avenir Next" w:hAnsi="Avenir Next"/>
          <w:sz w:val="16"/>
          <w:szCs w:val="16"/>
        </w:rPr>
      </w:pPr>
      <w:r>
        <w:rPr>
          <w:rFonts w:ascii="Avenir Next" w:hAnsi="Avenir Next"/>
          <w:sz w:val="16"/>
          <w:szCs w:val="16"/>
        </w:rPr>
      </w:r>
    </w:p>
    <w:p>
      <w:pPr>
        <w:pStyle w:val="Normal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16"/>
          <w:szCs w:val="16"/>
        </w:rPr>
        <w:t>Periodo di conservazione</w:t>
      </w:r>
    </w:p>
    <w:p>
      <w:pPr>
        <w:pStyle w:val="Normal"/>
        <w:jc w:val="both"/>
        <w:rPr>
          <w:rFonts w:ascii="Avenir Next" w:hAnsi="Avenir Next"/>
          <w:sz w:val="16"/>
          <w:szCs w:val="16"/>
        </w:rPr>
      </w:pPr>
      <w:r>
        <w:rPr>
          <w:rFonts w:ascii="Avenir Next" w:hAnsi="Avenir Next"/>
          <w:sz w:val="16"/>
          <w:szCs w:val="16"/>
        </w:rPr>
        <w:t>Il Titolare del trattamento conserva e tratta i dati personali per tutta la durata dell’anno scolastico.</w:t>
      </w:r>
    </w:p>
    <w:p>
      <w:pPr>
        <w:pStyle w:val="Normal"/>
        <w:jc w:val="both"/>
        <w:rPr>
          <w:rFonts w:ascii="Avenir Next" w:hAnsi="Avenir Next"/>
          <w:sz w:val="16"/>
          <w:szCs w:val="16"/>
        </w:rPr>
      </w:pPr>
      <w:r>
        <w:rPr>
          <w:rFonts w:ascii="Avenir Next" w:hAnsi="Avenir Next"/>
          <w:sz w:val="16"/>
          <w:szCs w:val="16"/>
        </w:rPr>
        <w:t>Successivamente, i dati personali saranno conservati, e non ulteriormente trattati, per il tempo stabilito dalle vigenti normative in materia fiscale.</w:t>
      </w:r>
    </w:p>
    <w:p>
      <w:pPr>
        <w:pStyle w:val="Normal"/>
        <w:jc w:val="both"/>
        <w:rPr>
          <w:rFonts w:ascii="Avenir Next" w:hAnsi="Avenir Next"/>
          <w:sz w:val="16"/>
          <w:szCs w:val="16"/>
        </w:rPr>
      </w:pPr>
      <w:r>
        <w:rPr>
          <w:rFonts w:ascii="Avenir Next" w:hAnsi="Avenir Next"/>
          <w:sz w:val="16"/>
          <w:szCs w:val="16"/>
        </w:rPr>
      </w:r>
    </w:p>
    <w:p>
      <w:pPr>
        <w:pStyle w:val="Normal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16"/>
          <w:szCs w:val="16"/>
        </w:rPr>
        <w:t>Diritti dell’interessato</w:t>
      </w:r>
    </w:p>
    <w:p>
      <w:pPr>
        <w:pStyle w:val="Normal"/>
        <w:jc w:val="both"/>
        <w:rPr>
          <w:rFonts w:ascii="Avenir Next" w:hAnsi="Avenir Next"/>
          <w:sz w:val="16"/>
          <w:szCs w:val="16"/>
        </w:rPr>
      </w:pPr>
      <w:r>
        <w:rPr>
          <w:rFonts w:ascii="Avenir Next" w:hAnsi="Avenir Next"/>
          <w:sz w:val="16"/>
          <w:szCs w:val="16"/>
        </w:rPr>
        <w:t>Con riferimento agli artt. 15 – diritto di accesso, 16 – diritto di rettifica, 17 – diritto alla cancellazione “diritto all’oblio”, 18 – diritto alla limitazione del trattamento, 20 – diritto alla portabilità, 21 – diritto di opposizione, 22 – diritto di opposizione al processo decisionale automatizzato del G. D. P. R. 679/16, nonché il diritto di reclamo all’Autorità Garante, l’interessato esercita i suoi diritti scrivendo al Titolare del trattamento all’indirizzo sopra riportato, oppure a mezzo e – mail, specificando l’oggetto della sua richiesta e il diritto che intende esercitare e allegando fotocopia di un documento di identità che attesti la legittimità della richiesta.</w:t>
      </w:r>
    </w:p>
    <w:p>
      <w:pPr>
        <w:pStyle w:val="Normal"/>
        <w:jc w:val="both"/>
        <w:rPr>
          <w:rFonts w:ascii="Avenir Next" w:hAnsi="Avenir Next"/>
          <w:sz w:val="16"/>
          <w:szCs w:val="16"/>
        </w:rPr>
      </w:pPr>
      <w:r>
        <w:rPr>
          <w:rFonts w:ascii="Avenir Next" w:hAnsi="Avenir Next"/>
          <w:sz w:val="16"/>
          <w:szCs w:val="16"/>
        </w:rPr>
      </w:r>
    </w:p>
    <w:p>
      <w:pPr>
        <w:pStyle w:val="Normal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16"/>
          <w:szCs w:val="16"/>
        </w:rPr>
        <w:t>Natura del conferimento dei dati e conseguenze del rifiuto di rispondere</w:t>
      </w:r>
    </w:p>
    <w:p>
      <w:pPr>
        <w:pStyle w:val="Normal"/>
        <w:jc w:val="both"/>
        <w:rPr>
          <w:rFonts w:ascii="Avenir Next" w:hAnsi="Avenir Next"/>
          <w:sz w:val="16"/>
          <w:szCs w:val="16"/>
        </w:rPr>
      </w:pPr>
      <w:r>
        <w:rPr>
          <w:rFonts w:ascii="Avenir Next" w:hAnsi="Avenir Next"/>
          <w:sz w:val="16"/>
          <w:szCs w:val="16"/>
        </w:rPr>
        <w:t>Il conferimento dei dati è necessario per la corretta gestione delle diete. Il diniego a fornire i dati personali e a sottoscrivere il consenso non consentirà la predisposizione della dieta speciale. Il trattamento dei dati rientranti nel novero dei “dati particolari” avverrà solo su Suo esplicito consenso scritto.</w:t>
      </w:r>
    </w:p>
    <w:p>
      <w:pPr>
        <w:pStyle w:val="Normal"/>
        <w:jc w:val="both"/>
        <w:rPr>
          <w:rFonts w:ascii="Avenir Next" w:hAnsi="Avenir Next"/>
          <w:sz w:val="16"/>
          <w:szCs w:val="16"/>
        </w:rPr>
      </w:pPr>
      <w:r>
        <w:rPr>
          <w:rFonts w:ascii="Avenir Next" w:hAnsi="Avenir Next"/>
          <w:sz w:val="16"/>
          <w:szCs w:val="16"/>
        </w:rPr>
      </w:r>
    </w:p>
    <w:p>
      <w:pPr>
        <w:pStyle w:val="Normal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16"/>
          <w:szCs w:val="16"/>
        </w:rPr>
        <w:t>Processi decisionali automatizzati</w:t>
      </w:r>
    </w:p>
    <w:p>
      <w:pPr>
        <w:pStyle w:val="Normal"/>
        <w:jc w:val="both"/>
        <w:rPr>
          <w:rFonts w:ascii="Avenir Next" w:hAnsi="Avenir Next"/>
          <w:sz w:val="16"/>
          <w:szCs w:val="16"/>
        </w:rPr>
      </w:pPr>
      <w:r>
        <w:rPr>
          <w:rFonts w:ascii="Avenir Next" w:hAnsi="Avenir Next"/>
          <w:sz w:val="16"/>
          <w:szCs w:val="16"/>
        </w:rPr>
        <w:t>Il Titolare non effettua sui dati delle persone fisiche trattamenti che consistano in processi decisionali automatizzati.</w:t>
      </w:r>
    </w:p>
    <w:p>
      <w:pPr>
        <w:pStyle w:val="Normal"/>
        <w:jc w:val="both"/>
        <w:rPr>
          <w:rFonts w:ascii="Avenir Next" w:hAnsi="Avenir Next"/>
          <w:sz w:val="16"/>
          <w:szCs w:val="16"/>
        </w:rPr>
      </w:pPr>
      <w:r>
        <w:rPr>
          <w:rFonts w:ascii="Avenir Next" w:hAnsi="Avenir Next"/>
          <w:sz w:val="16"/>
          <w:szCs w:val="16"/>
        </w:rPr>
      </w:r>
    </w:p>
    <w:p>
      <w:pPr>
        <w:pStyle w:val="Normal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16"/>
          <w:szCs w:val="16"/>
        </w:rPr>
        <w:t>Titolare, responsabile e incaricati</w:t>
      </w:r>
    </w:p>
    <w:p>
      <w:pPr>
        <w:pStyle w:val="Normal"/>
        <w:jc w:val="both"/>
        <w:rPr>
          <w:rFonts w:ascii="Avenir Next" w:hAnsi="Avenir Next"/>
          <w:sz w:val="16"/>
          <w:szCs w:val="16"/>
        </w:rPr>
      </w:pPr>
      <w:r>
        <w:rPr>
          <w:rFonts w:ascii="Avenir Next" w:hAnsi="Avenir Next"/>
          <w:sz w:val="16"/>
          <w:szCs w:val="16"/>
        </w:rPr>
        <w:t>Il Titolare del trattamento dei dati è il comune di Pino Torinese. L’elenco aggiornato dei responsabili e degli incaricati al trattamento è custodito presso la sede legale del Titolare del trattamento e del Responsabile esterno del trattamento.</w:t>
      </w:r>
    </w:p>
    <w:p>
      <w:pPr>
        <w:pStyle w:val="Normal"/>
        <w:jc w:val="both"/>
        <w:rPr>
          <w:rFonts w:ascii="Avenir Next" w:hAnsi="Avenir Next"/>
          <w:sz w:val="16"/>
          <w:szCs w:val="16"/>
        </w:rPr>
      </w:pPr>
      <w:r>
        <w:rPr>
          <w:rFonts w:ascii="Avenir Next" w:hAnsi="Avenir Next"/>
          <w:sz w:val="16"/>
          <w:szCs w:val="16"/>
        </w:rPr>
      </w:r>
    </w:p>
    <w:p>
      <w:pPr>
        <w:pStyle w:val="Normal"/>
        <w:jc w:val="center"/>
        <w:rPr>
          <w:rFonts w:ascii="Avenir Next" w:hAnsi="Avenir Next"/>
          <w:b/>
          <w:bCs/>
          <w:sz w:val="16"/>
          <w:szCs w:val="16"/>
        </w:rPr>
      </w:pPr>
      <w:r>
        <w:rPr>
          <w:rFonts w:ascii="Avenir Next" w:hAnsi="Avenir Next"/>
          <w:b/>
          <w:bCs/>
          <w:sz w:val="16"/>
          <w:szCs w:val="16"/>
        </w:rPr>
      </w:r>
    </w:p>
    <w:p>
      <w:pPr>
        <w:pStyle w:val="Normal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16"/>
          <w:szCs w:val="16"/>
        </w:rPr>
        <w:t>CONSENSO AL TRATTAMENTO DEI DATI SENSIBILI ART. 7 REGOLAMENTO</w:t>
      </w:r>
    </w:p>
    <w:p>
      <w:pPr>
        <w:pStyle w:val="Normal"/>
        <w:jc w:val="both"/>
        <w:rPr>
          <w:rFonts w:ascii="Avenir Next" w:hAnsi="Avenir Next"/>
          <w:sz w:val="16"/>
          <w:szCs w:val="16"/>
        </w:rPr>
      </w:pPr>
      <w:r>
        <w:rPr>
          <w:rFonts w:ascii="Avenir Next" w:hAnsi="Avenir Next"/>
          <w:sz w:val="16"/>
          <w:szCs w:val="16"/>
        </w:rPr>
      </w:r>
    </w:p>
    <w:p>
      <w:pPr>
        <w:pStyle w:val="Normal"/>
        <w:jc w:val="both"/>
        <w:rPr>
          <w:rFonts w:ascii="Avenir Next" w:hAnsi="Avenir Next"/>
          <w:sz w:val="16"/>
          <w:szCs w:val="16"/>
        </w:rPr>
      </w:pPr>
      <w:r>
        <w:rPr>
          <w:rFonts w:ascii="Avenir Next" w:hAnsi="Avenir Next"/>
          <w:sz w:val="16"/>
          <w:szCs w:val="16"/>
        </w:rPr>
        <w:t>Il sottoscritto</w:t>
        <w:tab/>
        <w:t>______________________________, informato, ai sensi dell’art. 13 del Regolamento, sulle finalità e modalità del trattamento e rilevato che le stesse sono rispettose del Regolamento stesso e delle finalità del servizio svolto dal comune di Pino Torinese., esprime il proprio consenso al trattamento e comunicazione dei dati personali per la gestione delle diete speciali e relativi certificati medici.</w:t>
      </w:r>
    </w:p>
    <w:p>
      <w:pPr>
        <w:pStyle w:val="Normal"/>
        <w:jc w:val="both"/>
        <w:rPr>
          <w:rFonts w:ascii="Avenir Next" w:hAnsi="Avenir Next"/>
          <w:sz w:val="16"/>
          <w:szCs w:val="16"/>
        </w:rPr>
      </w:pPr>
      <w:r>
        <w:rPr>
          <w:rFonts w:ascii="Avenir Next" w:hAnsi="Avenir Next"/>
          <w:sz w:val="16"/>
          <w:szCs w:val="16"/>
        </w:rPr>
      </w:r>
    </w:p>
    <w:p>
      <w:pPr>
        <w:pStyle w:val="Normal"/>
        <w:jc w:val="both"/>
        <w:rPr>
          <w:rFonts w:ascii="Avenir Next" w:hAnsi="Avenir Next"/>
          <w:sz w:val="16"/>
          <w:szCs w:val="16"/>
        </w:rPr>
      </w:pPr>
      <w:r>
        <w:rPr>
          <w:rFonts w:ascii="Avenir Next" w:hAnsi="Avenir Next"/>
          <w:sz w:val="16"/>
          <w:szCs w:val="16"/>
        </w:rPr>
      </w:r>
    </w:p>
    <w:p>
      <w:pPr>
        <w:pStyle w:val="Normal"/>
        <w:jc w:val="both"/>
        <w:rPr>
          <w:rFonts w:ascii="Avenir Next" w:hAnsi="Avenir Next"/>
          <w:sz w:val="16"/>
          <w:szCs w:val="16"/>
        </w:rPr>
      </w:pPr>
      <w:r>
        <w:rPr>
          <w:rFonts w:ascii="Avenir Next" w:hAnsi="Avenir Next"/>
          <w:sz w:val="16"/>
          <w:szCs w:val="16"/>
        </w:rPr>
        <w:t>Data</w:t>
        <w:tab/>
        <w:t>_______________</w:t>
        <w:tab/>
        <w:tab/>
        <w:tab/>
        <w:t>Firma</w:t>
        <w:tab/>
        <w:t>______________________________</w:t>
      </w:r>
    </w:p>
    <w:sectPr>
      <w:headerReference w:type="even" r:id="rId2"/>
      <w:headerReference w:type="default" r:id="rId3"/>
      <w:headerReference w:type="first" r:id="rId4"/>
      <w:type w:val="nextPage"/>
      <w:pgSz w:w="11906" w:h="16838"/>
      <w:pgMar w:left="460" w:right="460" w:gutter="0" w:header="288" w:top="1380" w:footer="0" w:bottom="28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 Rounded MT Bold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venir Next">
    <w:charset w:val="00"/>
    <w:family w:val="roman"/>
    <w:pitch w:val="variable"/>
  </w:font>
  <w:font w:name="Arial">
    <w:charset w:val="00"/>
    <w:family w:val="roman"/>
    <w:pitch w:val="variable"/>
  </w:font>
  <w:font w:name="Arial Unicode MS">
    <w:charset w:val="00"/>
    <w:family w:val="roman"/>
    <w:pitch w:val="variable"/>
  </w:font>
  <w:font w:name="Webdings">
    <w:charset w:val="00"/>
    <w:family w:val="roman"/>
    <w:pitch w:val="variable"/>
  </w:font>
  <w:font w:name="Webdings">
    <w:charset w:val="02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  <w:font w:name="Tahoma">
    <w:charset w:val="01"/>
    <w:family w:val="swiss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tbl>
    <w:tblPr>
      <w:tblStyle w:val="Grigliatabella"/>
      <w:tblW w:w="10980" w:type="dxa"/>
      <w:jc w:val="left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  <w:tblLook w:firstRow="1" w:noVBand="1" w:lastRow="0" w:firstColumn="1" w:lastColumn="0" w:noHBand="0" w:val="04a0"/>
    </w:tblPr>
    <w:tblGrid>
      <w:gridCol w:w="1798"/>
      <w:gridCol w:w="7125"/>
      <w:gridCol w:w="2057"/>
    </w:tblGrid>
    <w:tr>
      <w:trPr>
        <w:trHeight w:val="1414" w:hRule="atLeast"/>
      </w:trPr>
      <w:tc>
        <w:tcPr>
          <w:tcW w:w="1798" w:type="dxa"/>
          <w:tcBorders/>
          <w:vAlign w:val="center"/>
        </w:tcPr>
        <w:p>
          <w:pPr>
            <w:pStyle w:val="Normal"/>
            <w:widowControl w:val="false"/>
            <w:suppressAutoHyphens w:val="true"/>
            <w:spacing w:before="0" w:after="0"/>
            <w:jc w:val="center"/>
            <w:rPr>
              <w:rFonts w:ascii="Avenir Next" w:hAnsi="Avenir Next" w:eastAsia="Arial Unicode MS" w:cs="Arial Unicode MS"/>
            </w:rPr>
          </w:pPr>
          <w:r>
            <w:rPr/>
            <w:drawing>
              <wp:inline distT="0" distB="0" distL="0" distR="0">
                <wp:extent cx="638175" cy="776605"/>
                <wp:effectExtent l="0" t="0" r="0" b="0"/>
                <wp:docPr id="2" name="Immagine 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magine 1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7766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25" w:type="dxa"/>
          <w:tcBorders/>
          <w:vAlign w:val="center"/>
        </w:tcPr>
        <w:p>
          <w:pPr>
            <w:pStyle w:val="Normal"/>
            <w:widowControl w:val="false"/>
            <w:suppressAutoHyphens w:val="true"/>
            <w:spacing w:before="0" w:after="0"/>
            <w:jc w:val="center"/>
            <w:rPr>
              <w:rFonts w:ascii="Times New Roman" w:hAnsi="Times New Roman" w:eastAsia="Arial Unicode MS" w:cs="Arial Unicode MS"/>
              <w:b/>
              <w:bCs/>
              <w:kern w:val="0"/>
              <w:sz w:val="28"/>
              <w:szCs w:val="28"/>
              <w:lang w:eastAsia="en-US" w:bidi="ar-SA"/>
            </w:rPr>
          </w:pPr>
          <w:r>
            <w:rPr>
              <w:rFonts w:eastAsia="Arial Unicode MS" w:cs="Arial Unicode MS" w:ascii="Times New Roman" w:hAnsi="Times New Roman"/>
              <w:b/>
              <w:bCs/>
              <w:kern w:val="0"/>
              <w:sz w:val="28"/>
              <w:szCs w:val="28"/>
              <w:lang w:eastAsia="en-US" w:bidi="ar-SA"/>
            </w:rPr>
            <w:t>MODULO</w:t>
          </w:r>
        </w:p>
        <w:p>
          <w:pPr>
            <w:pStyle w:val="Normal"/>
            <w:widowControl w:val="false"/>
            <w:suppressAutoHyphens w:val="true"/>
            <w:spacing w:before="0" w:after="0"/>
            <w:jc w:val="center"/>
            <w:rPr>
              <w:rFonts w:ascii="Times New Roman" w:hAnsi="Times New Roman" w:eastAsia="Arial Unicode MS" w:cs="Arial Unicode MS"/>
              <w:b/>
              <w:bCs/>
              <w:kern w:val="0"/>
              <w:sz w:val="28"/>
              <w:szCs w:val="28"/>
              <w:lang w:eastAsia="en-US" w:bidi="ar-SA"/>
            </w:rPr>
          </w:pPr>
          <w:r>
            <w:rPr>
              <w:rFonts w:eastAsia="Arial Unicode MS" w:cs="Arial Unicode MS" w:ascii="Times New Roman" w:hAnsi="Times New Roman"/>
              <w:b/>
              <w:bCs/>
              <w:kern w:val="0"/>
              <w:sz w:val="28"/>
              <w:szCs w:val="28"/>
              <w:lang w:eastAsia="en-US" w:bidi="ar-SA"/>
            </w:rPr>
            <w:t>RICHIESTA DIETE SPECIALI</w:t>
          </w:r>
        </w:p>
      </w:tc>
      <w:tc>
        <w:tcPr>
          <w:tcW w:w="2057" w:type="dxa"/>
          <w:tcBorders/>
          <w:vAlign w:val="center"/>
        </w:tcPr>
        <w:p>
          <w:pPr>
            <w:pStyle w:val="Footer"/>
            <w:widowControl w:val="false"/>
            <w:suppressAutoHyphens w:val="true"/>
            <w:spacing w:before="0" w:after="0"/>
            <w:contextualSpacing/>
            <w:jc w:val="center"/>
            <w:rPr>
              <w:rFonts w:ascii="Avenir Next" w:hAnsi="Avenir Next" w:eastAsia="Arial Unicode MS" w:cs="Arial Unicode MS"/>
              <w:b/>
              <w:bCs/>
              <w:sz w:val="18"/>
              <w:szCs w:val="18"/>
            </w:rPr>
          </w:pPr>
          <w:r>
            <w:rPr>
              <w:rFonts w:eastAsia="Arial Unicode MS" w:cs="Arial Unicode MS" w:ascii="Avenir Next" w:hAnsi="Avenir Next"/>
              <w:b/>
              <w:bCs/>
              <w:sz w:val="18"/>
              <w:szCs w:val="18"/>
            </w:rPr>
          </w:r>
        </w:p>
      </w:tc>
    </w:tr>
  </w:tbl>
  <w:p>
    <w:pPr>
      <w:pStyle w:val="Normal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tbl>
    <w:tblPr>
      <w:tblStyle w:val="Grigliatabella"/>
      <w:tblW w:w="10980" w:type="dxa"/>
      <w:jc w:val="left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  <w:tblLook w:firstRow="1" w:noVBand="1" w:lastRow="0" w:firstColumn="1" w:lastColumn="0" w:noHBand="0" w:val="04a0"/>
    </w:tblPr>
    <w:tblGrid>
      <w:gridCol w:w="1798"/>
      <w:gridCol w:w="7125"/>
      <w:gridCol w:w="2057"/>
    </w:tblGrid>
    <w:tr>
      <w:trPr>
        <w:trHeight w:val="1414" w:hRule="atLeast"/>
      </w:trPr>
      <w:tc>
        <w:tcPr>
          <w:tcW w:w="1798" w:type="dxa"/>
          <w:tcBorders/>
          <w:vAlign w:val="center"/>
        </w:tcPr>
        <w:p>
          <w:pPr>
            <w:pStyle w:val="Normal"/>
            <w:widowControl w:val="false"/>
            <w:suppressAutoHyphens w:val="true"/>
            <w:spacing w:before="0" w:after="0"/>
            <w:jc w:val="center"/>
            <w:rPr>
              <w:rFonts w:ascii="Avenir Next" w:hAnsi="Avenir Next" w:eastAsia="Arial Unicode MS" w:cs="Arial Unicode MS"/>
            </w:rPr>
          </w:pPr>
          <w:r>
            <w:rPr/>
            <w:drawing>
              <wp:inline distT="0" distB="0" distL="0" distR="0">
                <wp:extent cx="638175" cy="776605"/>
                <wp:effectExtent l="0" t="0" r="0" b="0"/>
                <wp:docPr id="3" name="Immagine 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magine 1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7766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25" w:type="dxa"/>
          <w:tcBorders/>
          <w:vAlign w:val="center"/>
        </w:tcPr>
        <w:p>
          <w:pPr>
            <w:pStyle w:val="Normal"/>
            <w:widowControl w:val="false"/>
            <w:suppressAutoHyphens w:val="true"/>
            <w:spacing w:before="0" w:after="0"/>
            <w:jc w:val="center"/>
            <w:rPr>
              <w:rFonts w:ascii="Times New Roman" w:hAnsi="Times New Roman" w:eastAsia="Arial Unicode MS" w:cs="Arial Unicode MS"/>
              <w:b/>
              <w:bCs/>
              <w:kern w:val="0"/>
              <w:sz w:val="28"/>
              <w:szCs w:val="28"/>
              <w:lang w:eastAsia="en-US" w:bidi="ar-SA"/>
            </w:rPr>
          </w:pPr>
          <w:r>
            <w:rPr>
              <w:rFonts w:eastAsia="Arial Unicode MS" w:cs="Arial Unicode MS" w:ascii="Times New Roman" w:hAnsi="Times New Roman"/>
              <w:b/>
              <w:bCs/>
              <w:kern w:val="0"/>
              <w:sz w:val="28"/>
              <w:szCs w:val="28"/>
              <w:lang w:eastAsia="en-US" w:bidi="ar-SA"/>
            </w:rPr>
            <w:t>MODULO</w:t>
          </w:r>
        </w:p>
        <w:p>
          <w:pPr>
            <w:pStyle w:val="Normal"/>
            <w:widowControl w:val="false"/>
            <w:suppressAutoHyphens w:val="true"/>
            <w:spacing w:before="0" w:after="0"/>
            <w:jc w:val="center"/>
            <w:rPr>
              <w:rFonts w:ascii="Times New Roman" w:hAnsi="Times New Roman" w:eastAsia="Arial Unicode MS" w:cs="Arial Unicode MS"/>
              <w:b/>
              <w:bCs/>
              <w:kern w:val="0"/>
              <w:sz w:val="28"/>
              <w:szCs w:val="28"/>
              <w:lang w:eastAsia="en-US" w:bidi="ar-SA"/>
            </w:rPr>
          </w:pPr>
          <w:r>
            <w:rPr>
              <w:rFonts w:eastAsia="Arial Unicode MS" w:cs="Arial Unicode MS" w:ascii="Times New Roman" w:hAnsi="Times New Roman"/>
              <w:b/>
              <w:bCs/>
              <w:kern w:val="0"/>
              <w:sz w:val="28"/>
              <w:szCs w:val="28"/>
              <w:lang w:eastAsia="en-US" w:bidi="ar-SA"/>
            </w:rPr>
            <w:t>RICHIESTA DIETE SPECIALI</w:t>
          </w:r>
        </w:p>
      </w:tc>
      <w:tc>
        <w:tcPr>
          <w:tcW w:w="2057" w:type="dxa"/>
          <w:tcBorders/>
          <w:vAlign w:val="center"/>
        </w:tcPr>
        <w:p>
          <w:pPr>
            <w:pStyle w:val="Footer"/>
            <w:widowControl w:val="false"/>
            <w:suppressAutoHyphens w:val="true"/>
            <w:spacing w:before="0" w:after="0"/>
            <w:contextualSpacing/>
            <w:jc w:val="center"/>
            <w:rPr>
              <w:rFonts w:ascii="Avenir Next" w:hAnsi="Avenir Next" w:eastAsia="Arial Unicode MS" w:cs="Arial Unicode MS"/>
              <w:b/>
              <w:bCs/>
              <w:sz w:val="18"/>
              <w:szCs w:val="18"/>
            </w:rPr>
          </w:pPr>
          <w:r>
            <w:rPr>
              <w:rFonts w:eastAsia="Arial Unicode MS" w:cs="Arial Unicode MS" w:ascii="Avenir Next" w:hAnsi="Avenir Next"/>
              <w:b/>
              <w:bCs/>
              <w:sz w:val="18"/>
              <w:szCs w:val="18"/>
            </w:rPr>
          </w:r>
        </w:p>
      </w:tc>
    </w:tr>
  </w:tbl>
  <w:p>
    <w:pPr>
      <w:pStyle w:val="Normal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c"/>
      <w:lvlJc w:val="left"/>
      <w:pPr>
        <w:tabs>
          <w:tab w:val="num" w:pos="0"/>
        </w:tabs>
        <w:ind w:left="720" w:hanging="360"/>
      </w:pPr>
      <w:rPr>
        <w:rFonts w:ascii="Webdings" w:hAnsi="Webdings" w:cs="Web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/>
    </w:lvl>
  </w:abstractNum>
  <w:abstractNum w:abstractNumId="3">
    <w:lvl w:ilvl="0"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Tahoma" w:hAnsi="Tahoma" w:cs="Tahoma" w:hint="default"/>
        <w:sz w:val="16"/>
        <w:i w:val="false"/>
        <w:b w:val="false"/>
        <w:szCs w:val="16"/>
        <w:iCs w:val="false"/>
        <w:bCs w:val="false"/>
        <w:w w:val="100"/>
        <w:lang w:val="it-IT" w:eastAsia="en-US" w:bidi="ar-SA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90"/>
  <w:defaultTabStop w:val="720"/>
  <w:autoHyphenation w:val="true"/>
  <w:hyphenationZone w:val="283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it-I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 w:val="false"/>
      <w:suppressAutoHyphens w:val="true"/>
      <w:bidi w:val="0"/>
      <w:spacing w:before="0" w:after="0"/>
      <w:jc w:val="left"/>
    </w:pPr>
    <w:rPr>
      <w:rFonts w:ascii="Arial Rounded MT Bold" w:hAnsi="Arial Rounded MT Bold" w:eastAsia="Arial Rounded MT Bold" w:cs="Arial Rounded MT Bold"/>
      <w:color w:val="auto"/>
      <w:kern w:val="0"/>
      <w:sz w:val="22"/>
      <w:szCs w:val="22"/>
      <w:lang w:val="it-IT" w:eastAsia="en-US" w:bidi="ar-SA"/>
    </w:rPr>
  </w:style>
  <w:style w:type="paragraph" w:styleId="Heading1">
    <w:name w:val="Heading 1"/>
    <w:basedOn w:val="Normal"/>
    <w:uiPriority w:val="9"/>
    <w:qFormat/>
    <w:pPr>
      <w:spacing w:before="101" w:after="0"/>
      <w:ind w:hanging="0" w:left="788"/>
      <w:outlineLvl w:val="0"/>
    </w:pPr>
    <w:rPr>
      <w:sz w:val="28"/>
      <w:szCs w:val="28"/>
      <w:u w:val="single" w:color="00000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stazioneCarattere" w:customStyle="1">
    <w:name w:val="Intestazione Carattere"/>
    <w:basedOn w:val="DefaultParagraphFont"/>
    <w:uiPriority w:val="99"/>
    <w:qFormat/>
    <w:rsid w:val="004b6332"/>
    <w:rPr>
      <w:rFonts w:ascii="Arial Rounded MT Bold" w:hAnsi="Arial Rounded MT Bold" w:eastAsia="Arial Rounded MT Bold" w:cs="Arial Rounded MT Bold"/>
      <w:lang w:val="it-IT"/>
    </w:rPr>
  </w:style>
  <w:style w:type="character" w:styleId="PidipaginaCarattere" w:customStyle="1">
    <w:name w:val="Piè di pagina Carattere"/>
    <w:basedOn w:val="DefaultParagraphFont"/>
    <w:uiPriority w:val="99"/>
    <w:qFormat/>
    <w:rsid w:val="004b6332"/>
    <w:rPr>
      <w:rFonts w:ascii="Arial Rounded MT Bold" w:hAnsi="Arial Rounded MT Bold" w:eastAsia="Arial Rounded MT Bold" w:cs="Arial Rounded MT Bold"/>
      <w:lang w:val="it-IT"/>
    </w:rPr>
  </w:style>
  <w:style w:type="character" w:styleId="Hyperlink">
    <w:name w:val="Hyperlink"/>
    <w:basedOn w:val="DefaultParagraphFont"/>
    <w:uiPriority w:val="99"/>
    <w:unhideWhenUsed/>
    <w:rsid w:val="004b6332"/>
    <w:rPr>
      <w:color w:themeColor="hyperlink"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7532a3"/>
    <w:rPr>
      <w:color w:val="605E5C"/>
      <w:shd w:fill="E1DFDD" w:val="clear"/>
    </w:rPr>
  </w:style>
  <w:style w:type="paragraph" w:styleId="Titolo">
    <w:name w:val="Tito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uiPriority w:val="1"/>
    <w:qFormat/>
    <w:pPr/>
    <w:rPr>
      <w:sz w:val="16"/>
      <w:szCs w:val="16"/>
    </w:rPr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Caption1">
    <w:name w:val="caption1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Title">
    <w:name w:val="Title"/>
    <w:basedOn w:val="Normal"/>
    <w:uiPriority w:val="10"/>
    <w:qFormat/>
    <w:pPr>
      <w:spacing w:before="99" w:after="0"/>
      <w:ind w:hanging="0" w:left="1315" w:right="1033"/>
      <w:jc w:val="center"/>
    </w:pPr>
    <w:rPr>
      <w:sz w:val="32"/>
      <w:szCs w:val="32"/>
    </w:rPr>
  </w:style>
  <w:style w:type="paragraph" w:styleId="ListParagraph">
    <w:name w:val="List Paragraph"/>
    <w:basedOn w:val="Normal"/>
    <w:uiPriority w:val="1"/>
    <w:qFormat/>
    <w:pPr>
      <w:ind w:hanging="222" w:left="1179"/>
    </w:pPr>
    <w:rPr/>
  </w:style>
  <w:style w:type="paragraph" w:styleId="TableParagraph" w:customStyle="1">
    <w:name w:val="Table Paragraph"/>
    <w:basedOn w:val="Normal"/>
    <w:uiPriority w:val="1"/>
    <w:qFormat/>
    <w:pPr>
      <w:ind w:hanging="0" w:left="107"/>
    </w:pPr>
    <w:rPr/>
  </w:style>
  <w:style w:type="paragraph" w:styleId="Intestazioneepidipagina">
    <w:name w:val="Intestazione e piè di pagina"/>
    <w:basedOn w:val="Normal"/>
    <w:qFormat/>
    <w:pPr/>
    <w:rPr/>
  </w:style>
  <w:style w:type="paragraph" w:styleId="Header">
    <w:name w:val="Header"/>
    <w:basedOn w:val="Normal"/>
    <w:link w:val="IntestazioneCarattere"/>
    <w:uiPriority w:val="99"/>
    <w:unhideWhenUsed/>
    <w:rsid w:val="004b6332"/>
    <w:pPr>
      <w:tabs>
        <w:tab w:val="clear" w:pos="720"/>
        <w:tab w:val="center" w:pos="4819" w:leader="none"/>
        <w:tab w:val="right" w:pos="9638" w:leader="none"/>
      </w:tabs>
    </w:pPr>
    <w:rPr/>
  </w:style>
  <w:style w:type="paragraph" w:styleId="Footer">
    <w:name w:val="Footer"/>
    <w:basedOn w:val="Normal"/>
    <w:link w:val="PidipaginaCarattere"/>
    <w:uiPriority w:val="99"/>
    <w:unhideWhenUsed/>
    <w:rsid w:val="004b6332"/>
    <w:pPr>
      <w:tabs>
        <w:tab w:val="clear" w:pos="720"/>
        <w:tab w:val="center" w:pos="4819" w:leader="none"/>
        <w:tab w:val="right" w:pos="9638" w:leader="none"/>
      </w:tabs>
    </w:pPr>
    <w:rPr/>
  </w:style>
  <w:style w:type="paragraph" w:styleId="Contenutocornice">
    <w:name w:val="Contenuto cornice"/>
    <w:basedOn w:val="Normal"/>
    <w:qFormat/>
    <w:pPr/>
    <w:rPr/>
  </w:style>
  <w:style w:type="numbering" w:styleId="Nessunelenco" w:default="1">
    <w:name w:val="Nessun elenco"/>
    <w:uiPriority w:val="99"/>
    <w:semiHidden/>
    <w:unhideWhenUsed/>
    <w:qFormat/>
  </w:style>
  <w:style w:type="table" w:default="1" w:styleId="Tabellanorma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gliatabella">
    <w:name w:val="Table Grid"/>
    <w:basedOn w:val="Tabellanormale"/>
    <w:uiPriority w:val="39"/>
    <w:rsid w:val="004b6332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Application>LibreOffice/24.2.0.3$Windows_X86_64 LibreOffice_project/da48488a73ddd66ea24cf16bbc4f7b9c08e9bea1</Application>
  <AppVersion>15.0000</AppVersion>
  <Pages>7</Pages>
  <Words>1091</Words>
  <Characters>7602</Characters>
  <CharactersWithSpaces>8673</CharactersWithSpaces>
  <Paragraphs>86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2021-10-15T09:42:00Z</dcterms:created>
  <dc:creator>*</dc:creator>
  <dc:description/>
  <dc:language>it-IT</dc:language>
  <cp:lastModifiedBy/>
  <dcterms:modified xsi:type="dcterms:W3CDTF">2025-04-14T11:00:16Z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2020-06-30T00:00:00Z</vt:filetime>
  </property>
  <property fmtid="{D5CDD505-2E9C-101B-9397-08002B2CF9AE}" pid="3" name="Creator">
    <vt:lpwstr>Microsoft® Word per Microsoft 365</vt:lpwstr>
  </property>
  <property fmtid="{D5CDD505-2E9C-101B-9397-08002B2CF9AE}" pid="4" name="LastSaved">
    <vt:filetime>2021-09-24T00:00:00Z</vt:filetime>
  </property>
</Properties>
</file>